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92" w:type="dxa"/>
        <w:jc w:val="start"/>
        <w:tblInd w:w="-284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993"/>
        <w:gridCol w:w="7087"/>
        <w:gridCol w:w="1012"/>
      </w:tblGrid>
      <w:tr>
        <w:trPr>
          <w:trHeight w:val="720" w:hRule="atLeast"/>
        </w:trPr>
        <w:tc>
          <w:tcPr>
            <w:tcW w:w="2993" w:type="dxa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ALTERNATIEVE GENEESWIJZEN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ANDERSOn, Greg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Kan ik de kanker overwinnen ? Benut de genezende krachten van uw geest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AELBRECHT, Peter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Homo energeticus : pak je energietekorten aan en voel je opnieuw fit en gezond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BOON, Yoke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strandstoel in mijn keuken : leven met het chronische vermoeidheidssyndroom en fibromyalgie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BODEN, Luc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genezende kracht van Ho’oponopono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BRIZER, David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Stoppen met roken voor dummies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CALLENS, Michiel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 ik de dokter bellen ? Medische ABC voor het gezin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CALUWE, Jacques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Bewust bezig zijn met je lichaam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CALUWE,  Jacques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Bewust bezig zijn met je vitaliteit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CRAUXELS, Pascale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Leren slapen : zonder pillen (met CD)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CROON, Mariël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Veilig bevallen : het complete handboek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CARAEL, Michel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Aids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COMPERNOLLE, Theo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Zit zil : handleiding voor eht opvoeden van overbeweeglijke kinderen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DILLMAN, Erika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Yoga voor beginners : meer energie en balans in je leven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ZUTTER, André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astma mythe : genezen zonder aerosol en puffers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HARNISCH, Günter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mineraaltherapie van Dr. Schlüssler : een weg naar gezondheid en levenskracht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GSZ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Gezichtspunten : antroposofische geneesmiddelen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LAVERY, Sheila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Aromatherapie : een beknopte inleiding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MORITS, Andreas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ongelooflijke lever en galblaaszuivering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DOKTER LIBOTTE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Bewust gezond : dankzij ‘het homeopathische gebaar’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MARKET, Christopher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Geluk ligt zo voor het grijpen : als je maar weet hoe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NICHOLAS, Chani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Astro Power : vind je kracht in de maan en de sterren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POWEL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natuurarts van A tot Z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READERS Digest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Goede spijsvertering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RAPHAEL, Katrina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Verliching door kristallen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ROMBOUT, Luc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Mindful stoppen met roken en er nog van genieten ook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SARNO, J.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Rugpijn : de natuurlijke weg tot genezing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TEST AANKOOP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Goed slapen : slaapstoornissen, begrijpen en overwinnen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VERVLIET, Emiel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Iedereen gezond : toegang tot de gezondheidszorg in de wereld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VERMEULEN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Kent Materia Medica (abrotanum tot Zinc)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VOGEL, A.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kleine dokter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VOGEL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Anders beter worden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VANDER SCHEUREN, Mia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zoek naar aanvaarding :leven met reumatoïde artritis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VITHOULKAS, George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Alles over homeopathie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Z.NEDERLANDSE Uitgeverij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Allergieën : je kunt er wat aan doen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ZUURMOND, Wouter</w:t>
            </w:r>
          </w:p>
        </w:tc>
        <w:tc>
          <w:tcPr>
            <w:tcW w:w="7087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Altijd pijn : wat is hier aan te doen ?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0c67bd"/>
    <w:rPr>
      <w:sz w:val="20"/>
      <w:szCs w:val="20"/>
      <w:lang w:val="nl-BE"/>
    </w:rPr>
  </w:style>
  <w:style w:type="character" w:styleId="Eindnoottekens">
    <w:name w:val="Eindnoottekens"/>
    <w:uiPriority w:val="99"/>
    <w:semiHidden/>
    <w:unhideWhenUsed/>
    <w:qFormat/>
    <w:rsid w:val="000c67bd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0c67bd"/>
    <w:pPr>
      <w:spacing w:lineRule="auto" w:line="240" w:before="0" w:after="0"/>
    </w:pPr>
    <w:rPr>
      <w:sz w:val="20"/>
      <w:szCs w:val="20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LibreOffice/25.8.1.1$Windows_X86_64 LibreOffice_project/54047653041915e595ad4e45cccea684809c77b5</Application>
  <AppVersion>15.0000</AppVersion>
  <Pages>2</Pages>
  <Words>365</Words>
  <Characters>1980</Characters>
  <CharactersWithSpaces>2241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2020-12-30T07:25:00Z</dcterms:created>
  <dc:creator>sabine vervaet</dc:creator>
  <dc:description/>
  <dc:language>nl-BE</dc:language>
  <cp:lastModifiedBy/>
  <dcterms:modified xsi:type="dcterms:W3CDTF">2026-01-31T16:13:21Z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